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en-US"/>
        </w:rPr>
        <w:t>JOHN MULLIGAN M.A.(DUB)</w:t>
      </w:r>
    </w:p>
    <w:p>
      <w:pPr>
        <w:pStyle w:val="Body"/>
        <w:rPr>
          <w:sz w:val="28"/>
          <w:szCs w:val="28"/>
        </w:rPr>
      </w:pPr>
    </w:p>
    <w:p>
      <w:pPr>
        <w:pStyle w:val="Body"/>
        <w:rPr>
          <w:sz w:val="28"/>
          <w:szCs w:val="28"/>
        </w:rPr>
      </w:pPr>
    </w:p>
    <w:p>
      <w:pPr>
        <w:pStyle w:val="Body"/>
        <w:rPr>
          <w:sz w:val="28"/>
          <w:szCs w:val="28"/>
        </w:rPr>
      </w:pPr>
      <w:r>
        <w:rPr>
          <w:sz w:val="28"/>
          <w:szCs w:val="28"/>
          <w:rtl w:val="0"/>
          <w:lang w:val="en-US"/>
        </w:rPr>
        <w:t>Born in Ireland and educated at Gresham</w:t>
      </w:r>
      <w:r>
        <w:rPr>
          <w:sz w:val="28"/>
          <w:szCs w:val="28"/>
          <w:rtl w:val="0"/>
          <w:lang w:val="en-US"/>
        </w:rPr>
        <w:t>’</w:t>
      </w:r>
      <w:r>
        <w:rPr>
          <w:sz w:val="28"/>
          <w:szCs w:val="28"/>
          <w:rtl w:val="0"/>
          <w:lang w:val="en-US"/>
        </w:rPr>
        <w:t>s School, Holt and Trinity College Dublin, John has had an extensive career in the media and communications industry internationally. He has worked in Washington D.C, London and Dublin in Public Relations, as a Producer and as a Correspondent. He has worked for the Irish Government, the Australian Government and the National Education Association in Washington D.C as well as in the private sector.</w:t>
      </w:r>
    </w:p>
    <w:p>
      <w:pPr>
        <w:pStyle w:val="Body"/>
        <w:rPr>
          <w:sz w:val="28"/>
          <w:szCs w:val="28"/>
        </w:rPr>
      </w:pPr>
    </w:p>
    <w:p>
      <w:pPr>
        <w:pStyle w:val="Body"/>
        <w:rPr>
          <w:sz w:val="28"/>
          <w:szCs w:val="28"/>
        </w:rPr>
      </w:pPr>
      <w:r>
        <w:rPr>
          <w:sz w:val="28"/>
          <w:szCs w:val="28"/>
          <w:rtl w:val="0"/>
          <w:lang w:val="en-US"/>
        </w:rPr>
        <w:t xml:space="preserve">International Relations have been a large part of his experience and continue to do so. He has worked on both sides of the Atlantic and has a good understanding of world affairs especially of US-European affairs. </w:t>
      </w:r>
    </w:p>
    <w:p>
      <w:pPr>
        <w:pStyle w:val="Body"/>
        <w:rPr>
          <w:sz w:val="28"/>
          <w:szCs w:val="28"/>
        </w:rPr>
      </w:pPr>
    </w:p>
    <w:p>
      <w:pPr>
        <w:pStyle w:val="Body"/>
        <w:rPr>
          <w:sz w:val="28"/>
          <w:szCs w:val="28"/>
        </w:rPr>
      </w:pPr>
      <w:r>
        <w:rPr>
          <w:sz w:val="28"/>
          <w:szCs w:val="28"/>
          <w:rtl w:val="0"/>
          <w:lang w:val="en-US"/>
        </w:rPr>
        <w:t>He has worked with H2Global for several years.</w:t>
      </w:r>
    </w:p>
    <w:p>
      <w:pPr>
        <w:pStyle w:val="Body"/>
        <w:rPr>
          <w:sz w:val="28"/>
          <w:szCs w:val="28"/>
        </w:rPr>
      </w:pPr>
    </w:p>
    <w:p>
      <w:pPr>
        <w:pStyle w:val="Body"/>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